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22BD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84DCC9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5954F1B3"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0598417F"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5F29C58"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71656C7D" w14:textId="77777777" w:rsidR="00E318C4" w:rsidRPr="00E318C4" w:rsidRDefault="00E318C4" w:rsidP="00E318C4">
      <w:pPr>
        <w:spacing w:line="480" w:lineRule="auto"/>
        <w:jc w:val="center"/>
        <w:rPr>
          <w:rFonts w:ascii="Times New Roman" w:hAnsi="Times New Roman" w:cs="Times New Roman"/>
          <w:b/>
          <w:bCs/>
          <w:sz w:val="24"/>
          <w:szCs w:val="24"/>
          <w:lang w:val="en-US"/>
        </w:rPr>
      </w:pPr>
    </w:p>
    <w:p w14:paraId="17149163" w14:textId="7764CEFB" w:rsidR="009C42D7" w:rsidRPr="00E318C4" w:rsidRDefault="009C42D7" w:rsidP="00E318C4">
      <w:pPr>
        <w:spacing w:line="480" w:lineRule="auto"/>
        <w:jc w:val="center"/>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t>Oedipus the king</w:t>
      </w:r>
    </w:p>
    <w:p w14:paraId="0A78DE44" w14:textId="6ED38EA7"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Name of student</w:t>
      </w:r>
    </w:p>
    <w:p w14:paraId="451489FD" w14:textId="2E3B9E1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Institution</w:t>
      </w:r>
    </w:p>
    <w:p w14:paraId="207D5C07" w14:textId="7BB9282A" w:rsidR="009C42D7" w:rsidRPr="00E318C4" w:rsidRDefault="009C42D7" w:rsidP="00E318C4">
      <w:pPr>
        <w:spacing w:line="480" w:lineRule="auto"/>
        <w:jc w:val="center"/>
        <w:rPr>
          <w:rFonts w:ascii="Times New Roman" w:hAnsi="Times New Roman" w:cs="Times New Roman"/>
          <w:sz w:val="24"/>
          <w:szCs w:val="24"/>
          <w:lang w:val="en-US"/>
        </w:rPr>
      </w:pPr>
      <w:r w:rsidRPr="00E318C4">
        <w:rPr>
          <w:rFonts w:ascii="Times New Roman" w:hAnsi="Times New Roman" w:cs="Times New Roman"/>
          <w:sz w:val="24"/>
          <w:szCs w:val="24"/>
          <w:lang w:val="en-US"/>
        </w:rPr>
        <w:t>Date</w:t>
      </w:r>
    </w:p>
    <w:p w14:paraId="0946CC92" w14:textId="7C22B382" w:rsidR="00E318C4" w:rsidRPr="00E318C4" w:rsidRDefault="00E318C4" w:rsidP="00E318C4">
      <w:pPr>
        <w:spacing w:line="480" w:lineRule="auto"/>
        <w:jc w:val="center"/>
        <w:rPr>
          <w:rFonts w:ascii="Times New Roman" w:hAnsi="Times New Roman" w:cs="Times New Roman"/>
          <w:sz w:val="24"/>
          <w:szCs w:val="24"/>
          <w:lang w:val="en-US"/>
        </w:rPr>
      </w:pPr>
    </w:p>
    <w:p w14:paraId="5A4D8473" w14:textId="6ADF244A" w:rsidR="00E318C4" w:rsidRPr="00E318C4" w:rsidRDefault="00E318C4" w:rsidP="00E318C4">
      <w:pPr>
        <w:spacing w:line="480" w:lineRule="auto"/>
        <w:jc w:val="center"/>
        <w:rPr>
          <w:rFonts w:ascii="Times New Roman" w:hAnsi="Times New Roman" w:cs="Times New Roman"/>
          <w:sz w:val="24"/>
          <w:szCs w:val="24"/>
          <w:lang w:val="en-US"/>
        </w:rPr>
      </w:pPr>
    </w:p>
    <w:p w14:paraId="0D801609" w14:textId="05DA0129" w:rsidR="00E318C4" w:rsidRPr="00E318C4" w:rsidRDefault="00E318C4" w:rsidP="00E318C4">
      <w:pPr>
        <w:spacing w:line="480" w:lineRule="auto"/>
        <w:jc w:val="center"/>
        <w:rPr>
          <w:rFonts w:ascii="Times New Roman" w:hAnsi="Times New Roman" w:cs="Times New Roman"/>
          <w:sz w:val="24"/>
          <w:szCs w:val="24"/>
          <w:lang w:val="en-US"/>
        </w:rPr>
      </w:pPr>
    </w:p>
    <w:p w14:paraId="176B239D" w14:textId="04420DD6" w:rsidR="00E318C4" w:rsidRPr="00E318C4" w:rsidRDefault="00E318C4" w:rsidP="00E318C4">
      <w:pPr>
        <w:spacing w:line="480" w:lineRule="auto"/>
        <w:jc w:val="center"/>
        <w:rPr>
          <w:rFonts w:ascii="Times New Roman" w:hAnsi="Times New Roman" w:cs="Times New Roman"/>
          <w:sz w:val="24"/>
          <w:szCs w:val="24"/>
          <w:lang w:val="en-US"/>
        </w:rPr>
      </w:pPr>
    </w:p>
    <w:p w14:paraId="75198F60" w14:textId="709E3E66" w:rsidR="00E318C4" w:rsidRPr="00E318C4" w:rsidRDefault="00E318C4" w:rsidP="00E318C4">
      <w:pPr>
        <w:spacing w:line="480" w:lineRule="auto"/>
        <w:jc w:val="center"/>
        <w:rPr>
          <w:rFonts w:ascii="Times New Roman" w:hAnsi="Times New Roman" w:cs="Times New Roman"/>
          <w:sz w:val="24"/>
          <w:szCs w:val="24"/>
          <w:lang w:val="en-US"/>
        </w:rPr>
      </w:pPr>
    </w:p>
    <w:p w14:paraId="01CCB7E2" w14:textId="25B71113" w:rsidR="00E318C4" w:rsidRPr="00E318C4" w:rsidRDefault="00E318C4" w:rsidP="00E318C4">
      <w:pPr>
        <w:spacing w:line="480" w:lineRule="auto"/>
        <w:jc w:val="center"/>
        <w:rPr>
          <w:rFonts w:ascii="Times New Roman" w:hAnsi="Times New Roman" w:cs="Times New Roman"/>
          <w:sz w:val="24"/>
          <w:szCs w:val="24"/>
          <w:lang w:val="en-US"/>
        </w:rPr>
      </w:pPr>
    </w:p>
    <w:p w14:paraId="7B16D3AD" w14:textId="35C39985" w:rsidR="00E318C4" w:rsidRPr="00E318C4" w:rsidRDefault="00E318C4" w:rsidP="00E318C4">
      <w:pPr>
        <w:spacing w:line="480" w:lineRule="auto"/>
        <w:jc w:val="center"/>
        <w:rPr>
          <w:rFonts w:ascii="Times New Roman" w:hAnsi="Times New Roman" w:cs="Times New Roman"/>
          <w:sz w:val="24"/>
          <w:szCs w:val="24"/>
          <w:lang w:val="en-US"/>
        </w:rPr>
      </w:pPr>
    </w:p>
    <w:p w14:paraId="3806F63E" w14:textId="7E21697C" w:rsidR="00E318C4" w:rsidRPr="00E318C4" w:rsidRDefault="00E318C4" w:rsidP="00E318C4">
      <w:pPr>
        <w:spacing w:line="480" w:lineRule="auto"/>
        <w:jc w:val="center"/>
        <w:rPr>
          <w:rFonts w:ascii="Times New Roman" w:hAnsi="Times New Roman" w:cs="Times New Roman"/>
          <w:sz w:val="24"/>
          <w:szCs w:val="24"/>
          <w:lang w:val="en-US"/>
        </w:rPr>
      </w:pPr>
    </w:p>
    <w:p w14:paraId="62D8A664" w14:textId="77777777" w:rsidR="00E318C4" w:rsidRPr="00E318C4" w:rsidRDefault="00E318C4" w:rsidP="00E318C4">
      <w:pPr>
        <w:spacing w:line="480" w:lineRule="auto"/>
        <w:jc w:val="center"/>
        <w:rPr>
          <w:rFonts w:ascii="Times New Roman" w:hAnsi="Times New Roman" w:cs="Times New Roman"/>
          <w:sz w:val="24"/>
          <w:szCs w:val="24"/>
          <w:lang w:val="en-US"/>
        </w:rPr>
      </w:pPr>
    </w:p>
    <w:p w14:paraId="34959689" w14:textId="77777777" w:rsidR="009C42D7" w:rsidRPr="00E318C4" w:rsidRDefault="009C42D7" w:rsidP="00E318C4">
      <w:pPr>
        <w:spacing w:line="480" w:lineRule="auto"/>
        <w:rPr>
          <w:rFonts w:ascii="Times New Roman" w:hAnsi="Times New Roman" w:cs="Times New Roman"/>
          <w:sz w:val="24"/>
          <w:szCs w:val="24"/>
          <w:lang w:val="en-US"/>
        </w:rPr>
      </w:pPr>
    </w:p>
    <w:p w14:paraId="3A0EFA88" w14:textId="31FB7718" w:rsidR="00681EDB" w:rsidRPr="00E318C4" w:rsidRDefault="00681EDB" w:rsidP="00E318C4">
      <w:pPr>
        <w:spacing w:line="480" w:lineRule="auto"/>
        <w:ind w:left="1440" w:firstLine="720"/>
        <w:rPr>
          <w:rFonts w:ascii="Times New Roman" w:hAnsi="Times New Roman" w:cs="Times New Roman"/>
          <w:b/>
          <w:bCs/>
          <w:sz w:val="24"/>
          <w:szCs w:val="24"/>
          <w:lang w:val="en-US"/>
        </w:rPr>
      </w:pPr>
      <w:r w:rsidRPr="00E318C4">
        <w:rPr>
          <w:rFonts w:ascii="Times New Roman" w:hAnsi="Times New Roman" w:cs="Times New Roman"/>
          <w:b/>
          <w:bCs/>
          <w:sz w:val="24"/>
          <w:szCs w:val="24"/>
          <w:lang w:val="en-US"/>
        </w:rPr>
        <w:lastRenderedPageBreak/>
        <w:t>Dialogue between Creon, Antigone and Ismene</w:t>
      </w:r>
    </w:p>
    <w:p w14:paraId="2ACF4A50"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relationship between the two sisters can be described from two sides. Antigone is independent of her sister and is strong-willed and willing to stand her ground to death. Ismene is dependent on her sister. This is seen when she asks her what meaning was her life without her and was even willing to be part of her sister’s death. </w:t>
      </w:r>
    </w:p>
    <w:p w14:paraId="6D62B800"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Antigone comes off as a strong woman. She has her own mind, sees things as they are, and acts upon them. Ismene on the other hand is more compliant, she distinguishes wrong from the right but is not willing to act upon her convictions. Her main character flaw is she has no stand of her own. She is willing to be swayed by her sister’s decision. This is shown when she insists to be a part of her death. Antigone’s character flaw is her sense of dominance. Because of this, she does not follow the law. And has a natural force for what is right. She defies the law of Creon and chooses to obey the gods. Antigone is also loyal to her family seeing she is willing to defy the law for the sake of burying his brother according to the law of the gods.</w:t>
      </w:r>
    </w:p>
    <w:p w14:paraId="7F39C923"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role of Ismene in the story is to show what a normal Greek girl is supposed to be like. She viewed men to be stronger than women and with greater authority. She is the kind of woman that does not intend to be noticed, she is not willing to draw any attention to herself. She brings out the picture of defiance in her sister who is the opposite of what a Greek girl should be. Her role is to also introduce the theme of Antigone’s betrothal to Haemon who was Creon’s son. She introduces the theme of love between Haemon and her sister. Ismene is depicted as innocent. And has her duty to her family, in this case, Antigone.</w:t>
      </w:r>
    </w:p>
    <w:p w14:paraId="66E64EB4"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Second stasimon</w:t>
      </w:r>
    </w:p>
    <w:p w14:paraId="2C664D7F"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has no regard for the human life of people that are not his blood or his wife. This is depicted when he is willing to take Antigone’s life to pay for the transgression of burying his brother according to the law of the gods. When he is asked if he was willing to rob Antigone from his son, he says that killing her would solve his problem of his son marrying her. This shows his willingness to kill her for the mere sake of ending a marriage. Ismene also regards her life as just something to throw away. This is seen when she is willing to die alongside her sister, just because she feels it would make things right. She feels her life has no meaning without Antigone despite Antigone’s efforts to convince her otherwise.</w:t>
      </w:r>
    </w:p>
    <w:p w14:paraId="6BB7CF82"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metaphor in the chorus is to represent how the devastation of the wrongdoers shall hit generations after generations of kings after punishing the innocent. In the metaphor, the devastation expected to hit is the mountain tide. Humankind is pictured as the dead black depths bringing out dark heaves of sand.</w:t>
      </w:r>
    </w:p>
    <w:p w14:paraId="05A0AE48"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lines 678 to 700 adds to the chorus information about the king. The chorus states that the king has the power to act according to his judgment. And nobody can dictate his choices or reprimand him for his decisions. And it has been like that and it shall continue the same. However, sooner or later his punishment shall be served because the gods have the power to ruin him for foul judgment.</w:t>
      </w:r>
    </w:p>
    <w:p w14:paraId="004AC3F8"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first half of the chorus triggers sympathy for Creon. However, Creon is not shaken by the words of the chorus. Even though the chorus warns him of the destruction of his generations because of his present mistakes. This is seen when he does not change his mind after the chorus, he continues to mock his son while giving justifications as to why Antigone should be killed. Claiming he caught her in a naked rebellion. The chorus, therefore, downplayed his sympathy.</w:t>
      </w:r>
    </w:p>
    <w:p w14:paraId="4F4CC354" w14:textId="77777777" w:rsidR="00E318C4" w:rsidRPr="00E318C4" w:rsidRDefault="00E318C4" w:rsidP="00E318C4">
      <w:pPr>
        <w:pStyle w:val="NormalWeb"/>
        <w:spacing w:before="0" w:beforeAutospacing="0" w:after="0" w:afterAutospacing="0" w:line="480" w:lineRule="auto"/>
        <w:ind w:left="2160" w:firstLine="851"/>
        <w:rPr>
          <w:color w:val="0E101A"/>
        </w:rPr>
      </w:pPr>
    </w:p>
    <w:p w14:paraId="4EEE5D3C" w14:textId="77777777" w:rsidR="00E318C4" w:rsidRPr="00E318C4" w:rsidRDefault="00E318C4" w:rsidP="00E318C4">
      <w:pPr>
        <w:pStyle w:val="NormalWeb"/>
        <w:spacing w:before="0" w:beforeAutospacing="0" w:after="0" w:afterAutospacing="0" w:line="480" w:lineRule="auto"/>
        <w:ind w:left="2160" w:firstLine="851"/>
        <w:rPr>
          <w:color w:val="0E101A"/>
        </w:rPr>
      </w:pPr>
      <w:r w:rsidRPr="00E318C4">
        <w:rPr>
          <w:rStyle w:val="Strong"/>
          <w:color w:val="0E101A"/>
        </w:rPr>
        <w:t>Dialogue Between Creon and Haemon </w:t>
      </w:r>
    </w:p>
    <w:p w14:paraId="297BA85B"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tells his son of the importance of following his father. According to him a son should back his father up when he is facing an enemy and match the respect his father shows his friends. A son who goes against his father is considered useless. Creon goes ahead and tells his son that one should never lose his verdict over a woman. He claims that a woman always turns their back against them in due time and all the good times they initially had turned foul. He says it is wise to cast her out before she turns against you.</w:t>
      </w:r>
    </w:p>
    <w:p w14:paraId="07F67192"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views Antigone as a rebel and disgrace. He claims he caught her in a naked rebellion and referred to her as the only traitor in the whole city. He expects followers under his ruling, he does not allow anyone questioning his ways and was therefore going to rule for Antigone’s death sentence. He claims that he couldn’t bring his kin to be rebels referring to Haemon’s and Antigone’s children.</w:t>
      </w:r>
    </w:p>
    <w:p w14:paraId="146F9E98" w14:textId="77777777" w:rsidR="00E318C4" w:rsidRPr="00E318C4" w:rsidRDefault="00E318C4" w:rsidP="00E318C4">
      <w:pPr>
        <w:pStyle w:val="NormalWeb"/>
        <w:spacing w:before="0" w:beforeAutospacing="0" w:after="0" w:afterAutospacing="0" w:line="480" w:lineRule="auto"/>
        <w:ind w:left="2160" w:firstLine="851"/>
        <w:rPr>
          <w:color w:val="0E101A"/>
        </w:rPr>
      </w:pPr>
      <w:r w:rsidRPr="00E318C4">
        <w:rPr>
          <w:rStyle w:val="Strong"/>
          <w:color w:val="0E101A"/>
        </w:rPr>
        <w:t>Haemon’s arguments to Creon</w:t>
      </w:r>
    </w:p>
    <w:p w14:paraId="1923FBAC"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Haemon tries to convince his father to change his mind. He begins by saying the reason is endowed to people by the gods and he was incapable of giving his father reason. He tells his father that people might have a suggestion towards his decisions but often fail to tell him as nobody wanted to be on his wrong side by offending him. He points out the Creon is not one to take heed to criticism or suggestion from the people he rules.</w:t>
      </w:r>
    </w:p>
    <w:p w14:paraId="147AAFC8"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He informs him that people in the streets are against his ruling to kill Antigone. They think she deserves a reward and not death for burying his brother instead of leaving his dead body for the wild dogs.</w:t>
      </w:r>
    </w:p>
    <w:p w14:paraId="41B64B45"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He tells Creon that even the wisest men seek advice. And the act of seeking advice does not show the weakness of a shortage of intelligence. He points out that doomed is the man who thinks he alone processes intelligence and the gift of eloquence and character. He further tells him that it is wise to listen to suggestions and pay heed to them because doomed is the man who is rigid with his philosophies.</w:t>
      </w:r>
    </w:p>
    <w:p w14:paraId="09727814"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Haemon uses the image of trees to describe the doom that befalls rigid people. He points out that during winter a raging torrent takes out trees that are firm and rigid from the root. However, the trees that sway with the current and floods salvage every twig. The same way a person who is open to suggestions and puts them into actualization survives blows given to them in life.</w:t>
      </w:r>
    </w:p>
    <w:p w14:paraId="07753ADC"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is brought out as a leader who is a dictator. This is seen when Haemon tells him the entire city of Thebes was against his verdict and retorts by asking if Thebes was going to dictate how he rules. This clearly shows his unwillingness to listen to the people he leads, the city Thebes. He goes ahead and says he rules the city for himself and not the land.</w:t>
      </w:r>
    </w:p>
    <w:p w14:paraId="375FC81D"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 He is brought out as arrogant. He is seen as one not to take a suggestion from anyone and he thinks his decisions are the best. when he cannot take heed of his sons’ word just because to him, he is a young boy. He dismisses his wise words by the mare fact that he is the older person in the picture. </w:t>
      </w:r>
    </w:p>
    <w:p w14:paraId="708CD13B"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is shown to be irrational. He says he rules the city for himself and his verdict is made to protect his royal rights. In this case, burying Antigone’s brother did not harm his royal rights in any way. He does not hold a substantial reason as to why he wants Antigone dead. The irony is magnified when he calls Hermon corrupt for following a woman and being her accomplice when he was the corrupt one for ordering the death of Antigone without reason.</w:t>
      </w:r>
    </w:p>
    <w:p w14:paraId="6543B653"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After this confrontation, the sympathy for Creon would be confirmed. Creon was surely going to face the wrath of the gods. He was not willing to change his mind and he made his intentions clear from the exchange he had with Haemon.</w:t>
      </w:r>
    </w:p>
    <w:p w14:paraId="71B66B96"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Third Stasimon</w:t>
      </w:r>
    </w:p>
    <w:p w14:paraId="7E4A46BC"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This Stasimon is related to the recent tragedy in the story. Haemon and his father Creon had a heated argument and when they part ways, Haemon told his father that he was never going to see his face because he could not stand his presence. The Stasimon explains no matter how strong love can be, it cannot fight battles, the battle in reference is the fight to change Creon’s mind and make him release Antigone. </w:t>
      </w:r>
    </w:p>
    <w:p w14:paraId="02889436"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 xml:space="preserve">The love between Haemon and Antigone is strong enough to bring war between Haemon and his father. But it was not enough to spare Antigone she is seen as a criminal by the king and sentenced to death because of </w:t>
      </w:r>
      <w:proofErr w:type="spellStart"/>
      <w:r w:rsidRPr="00E318C4">
        <w:rPr>
          <w:color w:val="0E101A"/>
        </w:rPr>
        <w:t>honoring</w:t>
      </w:r>
      <w:proofErr w:type="spellEnd"/>
      <w:r w:rsidRPr="00E318C4">
        <w:rPr>
          <w:color w:val="0E101A"/>
        </w:rPr>
        <w:t xml:space="preserve"> her brother. This Stasimon can be considered as a mise-</w:t>
      </w:r>
      <w:proofErr w:type="spellStart"/>
      <w:r w:rsidRPr="00E318C4">
        <w:rPr>
          <w:color w:val="0E101A"/>
        </w:rPr>
        <w:t>en</w:t>
      </w:r>
      <w:proofErr w:type="spellEnd"/>
      <w:r w:rsidRPr="00E318C4">
        <w:rPr>
          <w:color w:val="0E101A"/>
        </w:rPr>
        <w:t>-abyme because it changes the theme but still has a reflection on the story. Antigone talks about Niobe who died a living death as she knew she was going to since the king was going to bury her alive (Sophocles, 2003).</w:t>
      </w:r>
    </w:p>
    <w:p w14:paraId="4CAA7D1C"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Fourth Episode</w:t>
      </w:r>
    </w:p>
    <w:p w14:paraId="438E7C6E"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Antigone has accepted her fate when she talks about being reunited with her dead family members. She believes her death sentence was unjust but all in all, if she died it would be for a good cause. However, in their eyes, Antigone was wrong to go against the law. She had brought her fate upon herself something that she could have avoided if he followed the rules. This is seen in the chorus stating nothing laid you low but a law to yourself alone.</w:t>
      </w:r>
    </w:p>
    <w:p w14:paraId="4C486FF6"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Dialogue between Tiresias and Creon</w:t>
      </w:r>
    </w:p>
    <w:p w14:paraId="11FC0EB4"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Teiresias an old blind prophet who could foresee the future and had never told an untrue prophesy and his credibility was top notch. He appears briefly in the story but had an immense influence on how the story unfolds. He was able to talk down the king without getting reprimanded for it. Teiresias could influence the attitude of Creon and his philosophy when he told him of the tragic downfall awaiting him.</w:t>
      </w:r>
    </w:p>
    <w:p w14:paraId="0DCCDD2B"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Creon’s reaction to the prophesies came as a surprise. He had been so rigid with his decision and has come that far I did not expect him to turn back. He is terrified by the words of Teiresias. This is because he knew all his prophesies came true and he had predicted the pouring of his blood as punishment for his transgression. This greatly affects his decision as he decides to free Antigone</w:t>
      </w:r>
      <w:r w:rsidRPr="00E318C4">
        <w:rPr>
          <w:rStyle w:val="Strong"/>
          <w:color w:val="0E101A"/>
        </w:rPr>
        <w:t>.</w:t>
      </w:r>
    </w:p>
    <w:p w14:paraId="074D82EE"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Sixth Episode</w:t>
      </w:r>
    </w:p>
    <w:p w14:paraId="43A4A2CD"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messenger describes Creon as someone who was once blessed and a hero who had saved their land from destruction. He described him as a king who ruled in supremacy and might. The strong king however lost all his greatness to pride. His pride brought along his downfall and misery when he loses his son because of his actions. </w:t>
      </w:r>
    </w:p>
    <w:p w14:paraId="1E06711C"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When explaining the death of the king’s son to her mother, he does not realize the depth and implication the words had to the queen. She leaves them with no comment and later on, she kills herself. Creon had led Haemon to kill himself. He then lost his wife who also killed herself because of the agony he brought to her. The king realized his mistakes after losing both his wife and son.</w:t>
      </w:r>
    </w:p>
    <w:p w14:paraId="782E0274"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An immersive narrative gives the reader a feeling of being there in the story. I consider this narrative immersive.it contains history geography metaphors and songs to drive the narrative. The use of songs in the narrative brings about deeper explanations. Music is said to recite itself telling a story without a narrative. The story is well embedded in the environment where the story is based. The character development is described simultaneously and a reader slowly gets the being there feeling. It is easy to pick up moods and themes of the speaker from reading the dialogues (Bucher, 2017).</w:t>
      </w:r>
    </w:p>
    <w:p w14:paraId="182120B1"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interaction between Haemon and his father at the end of his life reveals the bitterness and anger he had toward his father. He was very angry at him for bringing Antigone to death. This is seen when he fails to listen to his father’s pleas. He also spits on his face. Spitting on someone’s face is a sign of disrespect. Haemon had lost all regard for his father. He kills himself while he was watching and pleading with him not to take his life.</w:t>
      </w:r>
    </w:p>
    <w:p w14:paraId="49EFE637"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interaction between Haemon and Antigone at the end of his life reveals him as a loyal person. He took Antigone’s side to death. He was initially trying to finish Antigone’s work by burying and cleaning her brother’s body before going to the tomb where Antigone had been set to die. He finds her dead and tugs on tight to her waist. He is revealed to have loved her dearly enough to take his life so that they could be reunited in death. This is seen when the messenger said Haemon had won his bride at last but in the houses of the dead.</w:t>
      </w:r>
    </w:p>
    <w:p w14:paraId="135FA380"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Final Scene</w:t>
      </w:r>
    </w:p>
    <w:p w14:paraId="57101EF8"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Creon is greatly devastated by the death of both his son and wife at the end of the chorus. He blames himself for their deaths. He is seen to want to die too when he asks to be run through with a sword too. He wishes to be punished by fate in the worst way possible and for his death to come soon so that he could not see another sunshine. </w:t>
      </w:r>
    </w:p>
    <w:p w14:paraId="2080F626"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He saw no meaning for his existence without his son and wife. He was doomed to spend the rest of his life blaming himself for their deaths. He admits to his wrongs and recognizes that he could never go back from all that. We see the transformation of Creon from an arrogant and proud man who could not heed to anybody’s suggestion. He is transformed into a humble man who is broken by the deaths of his family. His pride vanishes as he no longer held anything else high, he is seen to lose his authority and die.</w:t>
      </w:r>
    </w:p>
    <w:p w14:paraId="0E6FD26B"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The chorus in lines 1348-1353 is significant in the tragedy because. It shows how Antigone died and her fate was now irreversible therefore the king has lost all chance to make it right. He was on the way to the tomb to release her so that misfortunes do not befall on his family but it is too late. The lines also show the spite Haemon had for this father and the love he had for Antigone. These lines also show the first sign of remorse the king showed. He deeply regretted his discission when he gives a deep sob while crying out to him. This incidence sheds light on the issue of human responsibility. If one deviates from their human responsibility, they might get away with it at first but eventually, justice gets served.</w:t>
      </w:r>
    </w:p>
    <w:p w14:paraId="72E818B4" w14:textId="77777777" w:rsidR="00E318C4" w:rsidRPr="00E318C4" w:rsidRDefault="00E318C4" w:rsidP="00E318C4">
      <w:pPr>
        <w:pStyle w:val="NormalWeb"/>
        <w:spacing w:before="0" w:beforeAutospacing="0" w:after="0" w:afterAutospacing="0" w:line="480" w:lineRule="auto"/>
        <w:ind w:left="1440" w:firstLine="851"/>
        <w:rPr>
          <w:color w:val="0E101A"/>
        </w:rPr>
      </w:pPr>
      <w:r w:rsidRPr="00E318C4">
        <w:rPr>
          <w:rStyle w:val="Strong"/>
          <w:color w:val="0E101A"/>
        </w:rPr>
        <w:t>Final Questions </w:t>
      </w:r>
    </w:p>
    <w:p w14:paraId="4D089652"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Tiresias offers advice to the king. He acknowledges that man is to error and everyone is bound to make mistakes. However, actions bear consequences. And once the mistake is done one has to face the consequences. Can however make things right and prevent misfortunes from befalling them when they make amends, however low he has fallen. He highlights that pride does not yield benefits. he refers to ruling the death of Antigone as stabbing a dead person and there is no glory in killing the dead twice over. King Oedipus displays hubris by failing to accept his fate. In the Greek mythology Nemesis was the goddess of Rhamnous who brings forth punishment to people who display hubris before the gods (Bordoni, 2019).</w:t>
      </w:r>
    </w:p>
    <w:p w14:paraId="5D7B950A"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After Tiresias' judgment and Creon’s reaction to the tragedy. In my own opinion, I think they would lean to whichever side the king would lean on. When Haemon was pleading with his father for a change of heart he states that it was not in his father’s nature to take heed to people’s critics. He says “The man in the street you know dreads your glance but he would never say anything displeasing to your face” (Sophocles, 2003). This shows the fear the king had instilled in the people. The Athenians are supposed to rule for democracy and justice and yet in this case they did not lean on Antigone’s side. </w:t>
      </w:r>
    </w:p>
    <w:p w14:paraId="691184E2" w14:textId="77777777" w:rsidR="00E318C4" w:rsidRPr="00E318C4" w:rsidRDefault="00E318C4" w:rsidP="00E318C4">
      <w:pPr>
        <w:pStyle w:val="NormalWeb"/>
        <w:spacing w:before="0" w:beforeAutospacing="0" w:after="0" w:afterAutospacing="0" w:line="480" w:lineRule="auto"/>
        <w:ind w:firstLine="851"/>
        <w:rPr>
          <w:color w:val="0E101A"/>
        </w:rPr>
      </w:pPr>
      <w:r w:rsidRPr="00E318C4">
        <w:rPr>
          <w:color w:val="0E101A"/>
        </w:rPr>
        <w:t>From Haemon’s exchange with the king, I picked the only reason the Athenians leaned towards the king’s side was a mode of self-preservation. They did so to spare themselves from the King's wrath. In a case of a second ruling depending on the king the Athenians are under; they would lean to the side of justice only if there are no consequences for going against the king. After Tiresias' judgment and the king softens his heart the leader advises the king to release Antigone. This shows he initially intended to advise the king to do so but since the king punished anyone who went against him, he went along with the king’s commands.</w:t>
      </w:r>
    </w:p>
    <w:p w14:paraId="68E2FA9D" w14:textId="77777777" w:rsidR="00167A15" w:rsidRPr="00E318C4" w:rsidRDefault="00167A15" w:rsidP="00E318C4">
      <w:pPr>
        <w:spacing w:line="480" w:lineRule="auto"/>
        <w:rPr>
          <w:rFonts w:ascii="Times New Roman" w:hAnsi="Times New Roman" w:cs="Times New Roman"/>
          <w:sz w:val="24"/>
          <w:szCs w:val="24"/>
          <w:lang w:val="en-US"/>
        </w:rPr>
      </w:pPr>
    </w:p>
    <w:p w14:paraId="7E67FC03" w14:textId="77777777" w:rsidR="00E96B81" w:rsidRPr="00E318C4" w:rsidRDefault="00E96B81" w:rsidP="00E318C4">
      <w:pPr>
        <w:spacing w:line="480" w:lineRule="auto"/>
        <w:rPr>
          <w:rFonts w:ascii="Times New Roman" w:hAnsi="Times New Roman" w:cs="Times New Roman"/>
          <w:b/>
          <w:bCs/>
          <w:sz w:val="24"/>
          <w:szCs w:val="24"/>
          <w:lang w:val="en-US"/>
        </w:rPr>
      </w:pPr>
    </w:p>
    <w:p w14:paraId="743AB9C9" w14:textId="77777777" w:rsidR="00FE7E14" w:rsidRPr="00E318C4" w:rsidRDefault="00FE7E14" w:rsidP="00E318C4">
      <w:pPr>
        <w:spacing w:line="480" w:lineRule="auto"/>
        <w:rPr>
          <w:rFonts w:ascii="Times New Roman" w:hAnsi="Times New Roman" w:cs="Times New Roman"/>
          <w:sz w:val="24"/>
          <w:szCs w:val="24"/>
          <w:lang w:val="en-US"/>
        </w:rPr>
      </w:pPr>
    </w:p>
    <w:p w14:paraId="29CC0A74" w14:textId="77777777" w:rsidR="00B07378" w:rsidRPr="00E318C4" w:rsidRDefault="00B07378" w:rsidP="00E318C4">
      <w:pPr>
        <w:spacing w:line="480" w:lineRule="auto"/>
        <w:rPr>
          <w:rFonts w:ascii="Times New Roman" w:hAnsi="Times New Roman" w:cs="Times New Roman"/>
          <w:sz w:val="24"/>
          <w:szCs w:val="24"/>
          <w:lang w:val="en-US"/>
        </w:rPr>
      </w:pPr>
    </w:p>
    <w:p w14:paraId="790F987A" w14:textId="77777777" w:rsidR="00B07378" w:rsidRPr="00E318C4" w:rsidRDefault="00B07378" w:rsidP="00E318C4">
      <w:pPr>
        <w:spacing w:line="480" w:lineRule="auto"/>
        <w:rPr>
          <w:rFonts w:ascii="Times New Roman" w:hAnsi="Times New Roman" w:cs="Times New Roman"/>
          <w:sz w:val="24"/>
          <w:szCs w:val="24"/>
          <w:lang w:val="en-US"/>
        </w:rPr>
      </w:pPr>
    </w:p>
    <w:p w14:paraId="593CBDD2" w14:textId="77777777" w:rsidR="00B07378" w:rsidRPr="00E318C4" w:rsidRDefault="00B07378" w:rsidP="00E318C4">
      <w:pPr>
        <w:spacing w:line="480" w:lineRule="auto"/>
        <w:rPr>
          <w:rFonts w:ascii="Times New Roman" w:hAnsi="Times New Roman" w:cs="Times New Roman"/>
          <w:b/>
          <w:bCs/>
          <w:sz w:val="24"/>
          <w:szCs w:val="24"/>
          <w:lang w:val="en-US"/>
        </w:rPr>
      </w:pPr>
    </w:p>
    <w:p w14:paraId="753CD811" w14:textId="77777777" w:rsidR="00876F67" w:rsidRPr="00E318C4" w:rsidRDefault="00876F67" w:rsidP="00E318C4">
      <w:pPr>
        <w:spacing w:line="480" w:lineRule="auto"/>
        <w:rPr>
          <w:rFonts w:ascii="Times New Roman" w:hAnsi="Times New Roman" w:cs="Times New Roman"/>
          <w:b/>
          <w:bCs/>
          <w:sz w:val="24"/>
          <w:szCs w:val="24"/>
          <w:lang w:val="en-US"/>
        </w:rPr>
      </w:pPr>
    </w:p>
    <w:p w14:paraId="0A32E245" w14:textId="77777777" w:rsidR="000B0E1D" w:rsidRPr="00E318C4" w:rsidRDefault="000B0E1D" w:rsidP="00E318C4">
      <w:pPr>
        <w:spacing w:line="480" w:lineRule="auto"/>
        <w:rPr>
          <w:rFonts w:ascii="Times New Roman" w:hAnsi="Times New Roman" w:cs="Times New Roman"/>
          <w:sz w:val="24"/>
          <w:szCs w:val="24"/>
          <w:lang w:val="en-US"/>
        </w:rPr>
      </w:pPr>
    </w:p>
    <w:p w14:paraId="2A003487" w14:textId="64EBF50F" w:rsidR="000B0E1D" w:rsidRPr="00E318C4" w:rsidRDefault="000B0E1D" w:rsidP="00E318C4">
      <w:pPr>
        <w:spacing w:line="480" w:lineRule="auto"/>
        <w:rPr>
          <w:rFonts w:ascii="Times New Roman" w:hAnsi="Times New Roman" w:cs="Times New Roman"/>
          <w:sz w:val="24"/>
          <w:szCs w:val="24"/>
          <w:lang w:val="en-US"/>
        </w:rPr>
      </w:pPr>
    </w:p>
    <w:p w14:paraId="4B252E5E" w14:textId="77777777" w:rsidR="000B0E1D" w:rsidRPr="00E318C4" w:rsidRDefault="000B0E1D" w:rsidP="00E318C4">
      <w:pPr>
        <w:spacing w:line="480" w:lineRule="auto"/>
        <w:rPr>
          <w:rFonts w:ascii="Times New Roman" w:hAnsi="Times New Roman" w:cs="Times New Roman"/>
          <w:sz w:val="24"/>
          <w:szCs w:val="24"/>
          <w:lang w:val="en-US"/>
        </w:rPr>
      </w:pPr>
    </w:p>
    <w:p w14:paraId="18163C97" w14:textId="0B9D7029" w:rsidR="00C976A4" w:rsidRPr="00E318C4" w:rsidRDefault="00C976A4" w:rsidP="00E318C4">
      <w:pPr>
        <w:spacing w:line="480" w:lineRule="auto"/>
        <w:rPr>
          <w:rFonts w:ascii="Times New Roman" w:hAnsi="Times New Roman" w:cs="Times New Roman"/>
          <w:sz w:val="24"/>
          <w:szCs w:val="24"/>
          <w:lang w:val="en-US"/>
        </w:rPr>
      </w:pPr>
    </w:p>
    <w:p w14:paraId="31E48A3F" w14:textId="279852F4" w:rsidR="000F51F8" w:rsidRPr="00E318C4" w:rsidRDefault="000F51F8" w:rsidP="00E318C4">
      <w:pPr>
        <w:spacing w:line="480" w:lineRule="auto"/>
        <w:rPr>
          <w:rFonts w:ascii="Times New Roman" w:hAnsi="Times New Roman" w:cs="Times New Roman"/>
          <w:sz w:val="24"/>
          <w:szCs w:val="24"/>
          <w:lang w:val="en-US"/>
        </w:rPr>
      </w:pPr>
    </w:p>
    <w:p w14:paraId="5BA7DD22" w14:textId="77777777" w:rsidR="000F51F8" w:rsidRPr="000F51F8" w:rsidRDefault="000F51F8" w:rsidP="00E318C4">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0F51F8">
        <w:rPr>
          <w:rFonts w:ascii="Times New Roman" w:eastAsia="Times New Roman" w:hAnsi="Times New Roman" w:cs="Times New Roman"/>
          <w:color w:val="000000"/>
          <w:sz w:val="24"/>
          <w:szCs w:val="24"/>
          <w:lang w:val="en-KE" w:eastAsia="en-KE"/>
        </w:rPr>
        <w:t>References</w:t>
      </w:r>
    </w:p>
    <w:p w14:paraId="51DB43CE"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0F51F8">
        <w:rPr>
          <w:rFonts w:ascii="Times New Roman" w:eastAsia="Times New Roman" w:hAnsi="Times New Roman" w:cs="Times New Roman"/>
          <w:color w:val="000000"/>
          <w:sz w:val="24"/>
          <w:szCs w:val="24"/>
          <w:lang w:val="en-KE" w:eastAsia="en-KE"/>
        </w:rPr>
        <w:t>Bordoni, C. (2019). Nemesis. </w:t>
      </w:r>
      <w:r w:rsidRPr="000F51F8">
        <w:rPr>
          <w:rFonts w:ascii="Times New Roman" w:eastAsia="Times New Roman" w:hAnsi="Times New Roman" w:cs="Times New Roman"/>
          <w:i/>
          <w:iCs/>
          <w:color w:val="000000"/>
          <w:sz w:val="24"/>
          <w:szCs w:val="24"/>
          <w:lang w:val="en-KE" w:eastAsia="en-KE"/>
        </w:rPr>
        <w:t>Hubris and Progress</w:t>
      </w:r>
      <w:r w:rsidRPr="000F51F8">
        <w:rPr>
          <w:rFonts w:ascii="Times New Roman" w:eastAsia="Times New Roman" w:hAnsi="Times New Roman" w:cs="Times New Roman"/>
          <w:color w:val="000000"/>
          <w:sz w:val="24"/>
          <w:szCs w:val="24"/>
          <w:lang w:val="en-KE" w:eastAsia="en-KE"/>
        </w:rPr>
        <w:t>, 148-186. </w:t>
      </w:r>
      <w:hyperlink r:id="rId6" w:history="1">
        <w:r w:rsidRPr="000F51F8">
          <w:rPr>
            <w:rFonts w:ascii="Times New Roman" w:eastAsia="Times New Roman" w:hAnsi="Times New Roman" w:cs="Times New Roman"/>
            <w:color w:val="000000"/>
            <w:sz w:val="24"/>
            <w:szCs w:val="24"/>
            <w:u w:val="single"/>
            <w:lang w:val="en-KE" w:eastAsia="en-KE"/>
          </w:rPr>
          <w:t>https://doi.org/10.4324/9780429431265-5</w:t>
        </w:r>
      </w:hyperlink>
    </w:p>
    <w:p w14:paraId="63C52999"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0F51F8">
        <w:rPr>
          <w:rFonts w:ascii="Times New Roman" w:eastAsia="Times New Roman" w:hAnsi="Times New Roman" w:cs="Times New Roman"/>
          <w:color w:val="000000"/>
          <w:sz w:val="24"/>
          <w:szCs w:val="24"/>
          <w:lang w:val="en-KE" w:eastAsia="en-KE"/>
        </w:rPr>
        <w:t>Bucher, J. (2017). undefined. </w:t>
      </w:r>
      <w:r w:rsidRPr="000F51F8">
        <w:rPr>
          <w:rFonts w:ascii="Times New Roman" w:eastAsia="Times New Roman" w:hAnsi="Times New Roman" w:cs="Times New Roman"/>
          <w:i/>
          <w:iCs/>
          <w:color w:val="000000"/>
          <w:sz w:val="24"/>
          <w:szCs w:val="24"/>
          <w:lang w:val="en-KE" w:eastAsia="en-KE"/>
        </w:rPr>
        <w:t>Storytelling for Virtual Reality</w:t>
      </w:r>
      <w:r w:rsidRPr="000F51F8">
        <w:rPr>
          <w:rFonts w:ascii="Times New Roman" w:eastAsia="Times New Roman" w:hAnsi="Times New Roman" w:cs="Times New Roman"/>
          <w:color w:val="000000"/>
          <w:sz w:val="24"/>
          <w:szCs w:val="24"/>
          <w:lang w:val="en-KE" w:eastAsia="en-KE"/>
        </w:rPr>
        <w:t>, 158-195. </w:t>
      </w:r>
      <w:hyperlink r:id="rId7" w:history="1">
        <w:r w:rsidRPr="000F51F8">
          <w:rPr>
            <w:rFonts w:ascii="Times New Roman" w:eastAsia="Times New Roman" w:hAnsi="Times New Roman" w:cs="Times New Roman"/>
            <w:color w:val="000000"/>
            <w:sz w:val="24"/>
            <w:szCs w:val="24"/>
            <w:u w:val="single"/>
            <w:lang w:val="en-KE" w:eastAsia="en-KE"/>
          </w:rPr>
          <w:t>https://doi.org/10.4324/9781315210308-7</w:t>
        </w:r>
      </w:hyperlink>
    </w:p>
    <w:p w14:paraId="1DD9C4C6" w14:textId="77777777" w:rsidR="000F51F8" w:rsidRPr="000F51F8" w:rsidRDefault="000F51F8" w:rsidP="00E318C4">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0F51F8">
        <w:rPr>
          <w:rFonts w:ascii="Times New Roman" w:eastAsia="Times New Roman" w:hAnsi="Times New Roman" w:cs="Times New Roman"/>
          <w:color w:val="000000"/>
          <w:sz w:val="24"/>
          <w:szCs w:val="24"/>
          <w:lang w:val="en-KE" w:eastAsia="en-KE"/>
        </w:rPr>
        <w:t xml:space="preserve">Sophocles, </w:t>
      </w:r>
      <w:proofErr w:type="spellStart"/>
      <w:r w:rsidRPr="000F51F8">
        <w:rPr>
          <w:rFonts w:ascii="Times New Roman" w:eastAsia="Times New Roman" w:hAnsi="Times New Roman" w:cs="Times New Roman"/>
          <w:color w:val="000000"/>
          <w:sz w:val="24"/>
          <w:szCs w:val="24"/>
          <w:lang w:val="en-KE" w:eastAsia="en-KE"/>
        </w:rPr>
        <w:t>Meineck</w:t>
      </w:r>
      <w:proofErr w:type="spellEnd"/>
      <w:r w:rsidRPr="000F51F8">
        <w:rPr>
          <w:rFonts w:ascii="Times New Roman" w:eastAsia="Times New Roman" w:hAnsi="Times New Roman" w:cs="Times New Roman"/>
          <w:color w:val="000000"/>
          <w:sz w:val="24"/>
          <w:szCs w:val="24"/>
          <w:lang w:val="en-KE" w:eastAsia="en-KE"/>
        </w:rPr>
        <w:t>, P., &amp; Woodruff, P. (2003). </w:t>
      </w:r>
      <w:r w:rsidRPr="000F51F8">
        <w:rPr>
          <w:rFonts w:ascii="Times New Roman" w:eastAsia="Times New Roman" w:hAnsi="Times New Roman" w:cs="Times New Roman"/>
          <w:i/>
          <w:iCs/>
          <w:color w:val="000000"/>
          <w:sz w:val="24"/>
          <w:szCs w:val="24"/>
          <w:lang w:val="en-KE" w:eastAsia="en-KE"/>
        </w:rPr>
        <w:t>Theban plays</w:t>
      </w:r>
      <w:r w:rsidRPr="000F51F8">
        <w:rPr>
          <w:rFonts w:ascii="Times New Roman" w:eastAsia="Times New Roman" w:hAnsi="Times New Roman" w:cs="Times New Roman"/>
          <w:color w:val="000000"/>
          <w:sz w:val="24"/>
          <w:szCs w:val="24"/>
          <w:lang w:val="en-KE" w:eastAsia="en-KE"/>
        </w:rPr>
        <w:t>. Hackett Publishing.</w:t>
      </w:r>
    </w:p>
    <w:p w14:paraId="19B319BC" w14:textId="77777777" w:rsidR="000F51F8" w:rsidRPr="00E318C4" w:rsidRDefault="000F51F8" w:rsidP="00E318C4">
      <w:pPr>
        <w:spacing w:line="480" w:lineRule="auto"/>
        <w:rPr>
          <w:rFonts w:ascii="Times New Roman" w:hAnsi="Times New Roman" w:cs="Times New Roman"/>
          <w:sz w:val="24"/>
          <w:szCs w:val="24"/>
          <w:lang w:val="en-US"/>
        </w:rPr>
      </w:pPr>
    </w:p>
    <w:sectPr w:rsidR="000F51F8" w:rsidRPr="00E318C4" w:rsidSect="009C42D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EDFBAB" w14:textId="77777777" w:rsidR="00E969D2" w:rsidRDefault="00E969D2" w:rsidP="009C42D7">
      <w:pPr>
        <w:spacing w:after="0" w:line="240" w:lineRule="auto"/>
      </w:pPr>
      <w:r>
        <w:separator/>
      </w:r>
    </w:p>
  </w:endnote>
  <w:endnote w:type="continuationSeparator" w:id="0">
    <w:p w14:paraId="54DAF31A" w14:textId="77777777" w:rsidR="00E969D2" w:rsidRDefault="00E969D2" w:rsidP="009C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62BB0" w14:textId="77777777" w:rsidR="00E969D2" w:rsidRDefault="00E969D2" w:rsidP="009C42D7">
      <w:pPr>
        <w:spacing w:after="0" w:line="240" w:lineRule="auto"/>
      </w:pPr>
      <w:r>
        <w:separator/>
      </w:r>
    </w:p>
  </w:footnote>
  <w:footnote w:type="continuationSeparator" w:id="0">
    <w:p w14:paraId="77565D71" w14:textId="77777777" w:rsidR="00E969D2" w:rsidRDefault="00E969D2" w:rsidP="009C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55905396"/>
      <w:docPartObj>
        <w:docPartGallery w:val="Page Numbers (Top of Page)"/>
        <w:docPartUnique/>
      </w:docPartObj>
    </w:sdtPr>
    <w:sdtEndPr>
      <w:rPr>
        <w:noProof/>
      </w:rPr>
    </w:sdtEndPr>
    <w:sdtContent>
      <w:p w14:paraId="0B835BDC" w14:textId="45F336BA" w:rsidR="009C42D7" w:rsidRPr="009C42D7" w:rsidRDefault="009C42D7">
        <w:pPr>
          <w:pStyle w:val="Header"/>
          <w:jc w:val="right"/>
          <w:rPr>
            <w:rFonts w:ascii="Times New Roman" w:hAnsi="Times New Roman" w:cs="Times New Roman"/>
            <w:sz w:val="24"/>
            <w:szCs w:val="24"/>
          </w:rPr>
        </w:pPr>
        <w:r w:rsidRPr="009C42D7">
          <w:rPr>
            <w:rFonts w:ascii="Times New Roman" w:hAnsi="Times New Roman" w:cs="Times New Roman"/>
            <w:sz w:val="24"/>
            <w:szCs w:val="24"/>
            <w:lang w:val="en-US"/>
          </w:rPr>
          <w:t>OEDIPUS THE KING</w:t>
        </w:r>
        <w:r w:rsidRPr="009C42D7">
          <w:rPr>
            <w:rFonts w:ascii="Times New Roman" w:hAnsi="Times New Roman" w:cs="Times New Roman"/>
            <w:sz w:val="24"/>
            <w:szCs w:val="24"/>
            <w:lang w:val="en-US"/>
          </w:rPr>
          <w:tab/>
        </w:r>
        <w:r w:rsidRPr="009C42D7">
          <w:rPr>
            <w:rFonts w:ascii="Times New Roman" w:hAnsi="Times New Roman" w:cs="Times New Roman"/>
            <w:sz w:val="24"/>
            <w:szCs w:val="24"/>
            <w:lang w:val="en-US"/>
          </w:rPr>
          <w:tab/>
        </w:r>
        <w:r w:rsidRPr="009C42D7">
          <w:rPr>
            <w:rFonts w:ascii="Times New Roman" w:hAnsi="Times New Roman" w:cs="Times New Roman"/>
            <w:sz w:val="24"/>
            <w:szCs w:val="24"/>
          </w:rPr>
          <w:fldChar w:fldCharType="begin"/>
        </w:r>
        <w:r w:rsidRPr="009C42D7">
          <w:rPr>
            <w:rFonts w:ascii="Times New Roman" w:hAnsi="Times New Roman" w:cs="Times New Roman"/>
            <w:sz w:val="24"/>
            <w:szCs w:val="24"/>
          </w:rPr>
          <w:instrText xml:space="preserve"> PAGE   \* MERGEFORMAT </w:instrText>
        </w:r>
        <w:r w:rsidRPr="009C42D7">
          <w:rPr>
            <w:rFonts w:ascii="Times New Roman" w:hAnsi="Times New Roman" w:cs="Times New Roman"/>
            <w:sz w:val="24"/>
            <w:szCs w:val="24"/>
          </w:rPr>
          <w:fldChar w:fldCharType="separate"/>
        </w:r>
        <w:r w:rsidRPr="009C42D7">
          <w:rPr>
            <w:rFonts w:ascii="Times New Roman" w:hAnsi="Times New Roman" w:cs="Times New Roman"/>
            <w:noProof/>
            <w:sz w:val="24"/>
            <w:szCs w:val="24"/>
          </w:rPr>
          <w:t>2</w:t>
        </w:r>
        <w:r w:rsidRPr="009C42D7">
          <w:rPr>
            <w:rFonts w:ascii="Times New Roman" w:hAnsi="Times New Roman" w:cs="Times New Roman"/>
            <w:noProof/>
            <w:sz w:val="24"/>
            <w:szCs w:val="24"/>
          </w:rPr>
          <w:fldChar w:fldCharType="end"/>
        </w:r>
      </w:p>
    </w:sdtContent>
  </w:sdt>
  <w:p w14:paraId="5822FFBB" w14:textId="77777777" w:rsidR="009C42D7" w:rsidRPr="009C42D7" w:rsidRDefault="009C42D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E73C6" w14:textId="1813E3D1" w:rsidR="009C42D7" w:rsidRPr="009C42D7" w:rsidRDefault="009C42D7">
    <w:pPr>
      <w:pStyle w:val="Header"/>
      <w:rPr>
        <w:lang w:val="en-US"/>
      </w:rPr>
    </w:pPr>
    <w:r>
      <w:rPr>
        <w:lang w:val="en-US"/>
      </w:rPr>
      <w:t>Running head: OEDIPUS THE 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4B8"/>
    <w:rsid w:val="00026EA6"/>
    <w:rsid w:val="000B0E1D"/>
    <w:rsid w:val="000F51F8"/>
    <w:rsid w:val="00167A15"/>
    <w:rsid w:val="001C0298"/>
    <w:rsid w:val="001C5A2F"/>
    <w:rsid w:val="00240FD6"/>
    <w:rsid w:val="0025533D"/>
    <w:rsid w:val="00282B64"/>
    <w:rsid w:val="0029408F"/>
    <w:rsid w:val="002958A6"/>
    <w:rsid w:val="002D46A9"/>
    <w:rsid w:val="003D50DC"/>
    <w:rsid w:val="00406198"/>
    <w:rsid w:val="004139BB"/>
    <w:rsid w:val="005160E0"/>
    <w:rsid w:val="005D177B"/>
    <w:rsid w:val="00630C34"/>
    <w:rsid w:val="00681EDB"/>
    <w:rsid w:val="00805CF2"/>
    <w:rsid w:val="00812972"/>
    <w:rsid w:val="0084310E"/>
    <w:rsid w:val="00876F67"/>
    <w:rsid w:val="008A02F5"/>
    <w:rsid w:val="008D514A"/>
    <w:rsid w:val="009164B8"/>
    <w:rsid w:val="009275C2"/>
    <w:rsid w:val="00931CF6"/>
    <w:rsid w:val="009C42D7"/>
    <w:rsid w:val="00A57B82"/>
    <w:rsid w:val="00AD78CC"/>
    <w:rsid w:val="00B07378"/>
    <w:rsid w:val="00BB1F0A"/>
    <w:rsid w:val="00C976A4"/>
    <w:rsid w:val="00D4516B"/>
    <w:rsid w:val="00DB2639"/>
    <w:rsid w:val="00DD21DA"/>
    <w:rsid w:val="00E318C4"/>
    <w:rsid w:val="00E969D2"/>
    <w:rsid w:val="00E96B81"/>
    <w:rsid w:val="00EC21F6"/>
    <w:rsid w:val="00FE7E1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47F7"/>
  <w15:chartTrackingRefBased/>
  <w15:docId w15:val="{58813E57-4FE6-42C6-8EDC-F7E154A6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2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2D7"/>
  </w:style>
  <w:style w:type="paragraph" w:styleId="Footer">
    <w:name w:val="footer"/>
    <w:basedOn w:val="Normal"/>
    <w:link w:val="FooterChar"/>
    <w:uiPriority w:val="99"/>
    <w:unhideWhenUsed/>
    <w:rsid w:val="009C42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2D7"/>
  </w:style>
  <w:style w:type="paragraph" w:styleId="NormalWeb">
    <w:name w:val="Normal (Web)"/>
    <w:basedOn w:val="Normal"/>
    <w:uiPriority w:val="99"/>
    <w:semiHidden/>
    <w:unhideWhenUsed/>
    <w:rsid w:val="000F51F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0F51F8"/>
    <w:rPr>
      <w:i/>
      <w:iCs/>
    </w:rPr>
  </w:style>
  <w:style w:type="character" w:styleId="Hyperlink">
    <w:name w:val="Hyperlink"/>
    <w:basedOn w:val="DefaultParagraphFont"/>
    <w:uiPriority w:val="99"/>
    <w:semiHidden/>
    <w:unhideWhenUsed/>
    <w:rsid w:val="000F51F8"/>
    <w:rPr>
      <w:color w:val="0000FF"/>
      <w:u w:val="single"/>
    </w:rPr>
  </w:style>
  <w:style w:type="character" w:styleId="Strong">
    <w:name w:val="Strong"/>
    <w:basedOn w:val="DefaultParagraphFont"/>
    <w:uiPriority w:val="22"/>
    <w:qFormat/>
    <w:rsid w:val="00E318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486631">
      <w:bodyDiv w:val="1"/>
      <w:marLeft w:val="0"/>
      <w:marRight w:val="0"/>
      <w:marTop w:val="0"/>
      <w:marBottom w:val="0"/>
      <w:divBdr>
        <w:top w:val="none" w:sz="0" w:space="0" w:color="auto"/>
        <w:left w:val="none" w:sz="0" w:space="0" w:color="auto"/>
        <w:bottom w:val="none" w:sz="0" w:space="0" w:color="auto"/>
        <w:right w:val="none" w:sz="0" w:space="0" w:color="auto"/>
      </w:divBdr>
    </w:div>
    <w:div w:id="1134644307">
      <w:bodyDiv w:val="1"/>
      <w:marLeft w:val="0"/>
      <w:marRight w:val="0"/>
      <w:marTop w:val="0"/>
      <w:marBottom w:val="0"/>
      <w:divBdr>
        <w:top w:val="none" w:sz="0" w:space="0" w:color="auto"/>
        <w:left w:val="none" w:sz="0" w:space="0" w:color="auto"/>
        <w:bottom w:val="none" w:sz="0" w:space="0" w:color="auto"/>
        <w:right w:val="none" w:sz="0" w:space="0" w:color="auto"/>
      </w:divBdr>
    </w:div>
    <w:div w:id="147595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4324/978131521030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324/9780429431265-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2399</Words>
  <Characters>13675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2020-09-27T12:15:00Z</dcterms:created>
  <dcterms:modified xsi:type="dcterms:W3CDTF">2020-09-27T12:15:00Z</dcterms:modified>
</cp:coreProperties>
</file>